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1F48" w14:textId="77777777" w:rsidR="00607C1A" w:rsidRDefault="00607C1A" w:rsidP="00607C1A">
      <w:pPr>
        <w:tabs>
          <w:tab w:val="left" w:pos="900"/>
        </w:tabs>
      </w:pPr>
    </w:p>
    <w:p w14:paraId="227E6755" w14:textId="37F8A237" w:rsidR="00F8719B" w:rsidRPr="004B4CEF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</w:p>
    <w:p w14:paraId="09C9DCB9" w14:textId="77777777" w:rsidR="00362447" w:rsidRDefault="00362447" w:rsidP="00607C1A">
      <w:pPr>
        <w:tabs>
          <w:tab w:val="left" w:pos="900"/>
        </w:tabs>
      </w:pPr>
    </w:p>
    <w:p w14:paraId="20255490" w14:textId="02EDC06B"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F0020C">
        <w:rPr>
          <w:rFonts w:ascii="Arial" w:hAnsi="Arial" w:cs="Arial"/>
          <w:sz w:val="24"/>
          <w:u w:val="single"/>
        </w:rPr>
        <w:t>Darién</w:t>
      </w:r>
      <w:bookmarkStart w:id="0" w:name="_GoBack"/>
      <w:bookmarkEnd w:id="0"/>
      <w:r w:rsidRPr="000F3389">
        <w:rPr>
          <w:rFonts w:ascii="Arial" w:hAnsi="Arial" w:cs="Arial"/>
          <w:sz w:val="24"/>
        </w:rPr>
        <w:tab/>
        <w:t>Informe Mensual:</w:t>
      </w:r>
      <w:r w:rsidR="001D6A18" w:rsidRPr="00F0020C">
        <w:rPr>
          <w:rFonts w:ascii="Arial" w:hAnsi="Arial" w:cs="Arial"/>
          <w:sz w:val="24"/>
        </w:rPr>
        <w:t xml:space="preserve"> </w:t>
      </w:r>
      <w:r w:rsidR="003D5643">
        <w:rPr>
          <w:rFonts w:ascii="Arial" w:hAnsi="Arial" w:cs="Arial"/>
          <w:sz w:val="24"/>
          <w:u w:val="single"/>
        </w:rPr>
        <w:t>Mayo</w:t>
      </w:r>
      <w:r w:rsidR="00CD4BD7">
        <w:rPr>
          <w:rFonts w:ascii="Arial" w:hAnsi="Arial" w:cs="Arial"/>
          <w:sz w:val="24"/>
          <w:u w:val="single"/>
        </w:rPr>
        <w:t xml:space="preserve"> </w:t>
      </w:r>
      <w:r w:rsidRPr="002C605C">
        <w:rPr>
          <w:rFonts w:ascii="Arial" w:hAnsi="Arial" w:cs="Arial"/>
          <w:sz w:val="24"/>
          <w:u w:val="single"/>
        </w:rPr>
        <w:t>– 202</w:t>
      </w:r>
      <w:r w:rsidR="00D2148C">
        <w:rPr>
          <w:rFonts w:ascii="Arial" w:hAnsi="Arial" w:cs="Arial"/>
          <w:sz w:val="24"/>
          <w:u w:val="single"/>
        </w:rPr>
        <w:t>4</w:t>
      </w:r>
    </w:p>
    <w:p w14:paraId="5329EA5C" w14:textId="77777777" w:rsidR="00607C1A" w:rsidRPr="000F3389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</w:rPr>
      </w:pPr>
      <w:r w:rsidRPr="000F3389">
        <w:rPr>
          <w:rFonts w:ascii="Arial" w:hAnsi="Arial" w:cs="Arial"/>
          <w:sz w:val="24"/>
        </w:rPr>
        <w:t xml:space="preserve">Objetivo: Avance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</w:p>
    <w:tbl>
      <w:tblPr>
        <w:tblpPr w:leftFromText="141" w:rightFromText="141" w:vertAnchor="text" w:tblpY="155"/>
        <w:tblW w:w="1325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2172"/>
      </w:tblGrid>
      <w:tr w:rsidR="000F3389" w:rsidRPr="002C605C" w14:paraId="4E51D946" w14:textId="77777777" w:rsidTr="00F35060">
        <w:trPr>
          <w:trHeight w:val="26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A10A14B" w14:textId="23F81EC0" w:rsidR="000F3389" w:rsidRPr="002C605C" w:rsidRDefault="000E4F8D" w:rsidP="000E4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 P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rincipales </w:t>
            </w:r>
            <w:r w:rsidR="00DC2407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3B0873DE" w14:textId="77777777"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 w:rsidRPr="002C605C">
              <w:rPr>
                <w:rFonts w:ascii="Arial" w:eastAsia="Times New Roman" w:hAnsi="Arial" w:cs="Arial"/>
                <w:color w:val="363636"/>
                <w:sz w:val="24"/>
                <w:szCs w:val="16"/>
                <w:shd w:val="clear" w:color="auto" w:fill="DFE3E8"/>
                <w:lang w:eastAsia="es-PA"/>
              </w:rPr>
              <w:t>Porcentaje de avance</w:t>
            </w:r>
          </w:p>
        </w:tc>
      </w:tr>
      <w:tr w:rsidR="001D6A18" w:rsidRPr="002C605C" w14:paraId="634FD1CB" w14:textId="77777777" w:rsidTr="00F35060">
        <w:trPr>
          <w:trHeight w:val="33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8D1974" w14:textId="27D0697E" w:rsidR="001D6A18" w:rsidRPr="002C605C" w:rsidRDefault="001D6A18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REGIONAL DE DARIÉN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16588C" w14:textId="1E2F7AAC" w:rsidR="001D6A18" w:rsidRDefault="00065F73" w:rsidP="00D8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3D564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1D6A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1804DFE" w14:textId="77777777" w:rsidTr="00F35060">
        <w:trPr>
          <w:trHeight w:val="33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09332A" w14:textId="2D3C7ED9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C98D7" w14:textId="6BA87D82" w:rsidR="000F3389" w:rsidRPr="002C605C" w:rsidRDefault="003D5643" w:rsidP="00D01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96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5402A85A" w14:textId="77777777" w:rsidTr="00F35060">
        <w:trPr>
          <w:trHeight w:val="28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3CD399" w14:textId="4BBE8024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anejo presupuestario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8E9BFB" w14:textId="19FF84D0" w:rsidR="000F3389" w:rsidRPr="002C605C" w:rsidRDefault="001B7C8D" w:rsidP="00D01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6</w:t>
            </w:r>
            <w:r w:rsidR="00065F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3%</w:t>
            </w:r>
          </w:p>
        </w:tc>
      </w:tr>
      <w:tr w:rsidR="001D6A18" w:rsidRPr="002C605C" w14:paraId="4301805A" w14:textId="77777777" w:rsidTr="00F35060">
        <w:trPr>
          <w:trHeight w:val="28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4F8912" w14:textId="4BFEF852" w:rsidR="001D6A18" w:rsidRDefault="001D6A18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Logística para el Registro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4A4338" w14:textId="43B3E737" w:rsidR="001D6A18" w:rsidRDefault="001B7C8D" w:rsidP="00D01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1D6A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09D5B96D" w14:textId="77777777" w:rsidTr="00F35060">
        <w:trPr>
          <w:trHeight w:val="29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15912" w14:textId="6646B28D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Cartografía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2A8E2" w14:textId="22F2DED1" w:rsidR="000F3389" w:rsidRPr="001D6A18" w:rsidRDefault="00065F73" w:rsidP="001D6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60201AA" w14:textId="77777777" w:rsidTr="00F3506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373D79" w14:textId="413CC462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Identificación Ciudadana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319C" w14:textId="40E63059" w:rsidR="000F3389" w:rsidRPr="002C605C" w:rsidRDefault="003D5643" w:rsidP="00BD4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046F6217" w14:textId="77777777" w:rsidTr="00F35060">
        <w:trPr>
          <w:trHeight w:val="22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E366D0" w14:textId="5A37DCBB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C0458" w14:textId="608A8370" w:rsidR="000F3389" w:rsidRPr="002C605C" w:rsidRDefault="00DB4D1C" w:rsidP="0002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27F57D9F" w14:textId="77777777" w:rsidTr="00F35060">
        <w:trPr>
          <w:trHeight w:val="25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12AFB9" w14:textId="5290B7F3" w:rsidR="000F3389" w:rsidRPr="002C605C" w:rsidRDefault="00C235FB" w:rsidP="00C2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decuación de la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nfraestructura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C1BDC" w14:textId="4266B999" w:rsidR="000F3389" w:rsidRPr="002C605C" w:rsidRDefault="00631739" w:rsidP="0002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D7BC850" w14:textId="77777777" w:rsidTr="00F35060">
        <w:trPr>
          <w:trHeight w:val="31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E1072B" w14:textId="4A0DE75F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DCBE42" w14:textId="1634FEE4" w:rsidR="000F3389" w:rsidRPr="002C605C" w:rsidRDefault="00A3711E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1B922DA" w14:textId="77777777" w:rsidTr="00F35060">
        <w:trPr>
          <w:trHeight w:val="29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C072D7" w14:textId="12720194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26A69" w14:textId="3AD3F7A7" w:rsidR="000F3389" w:rsidRPr="002C605C" w:rsidRDefault="00631739" w:rsidP="00D8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3D564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</w:t>
            </w:r>
            <w:r w:rsidR="004B1CD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3C7500EC" w14:textId="77777777" w:rsidTr="00F35060">
        <w:trPr>
          <w:trHeight w:val="297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7ABD78" w14:textId="228882F8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C367E1" w14:textId="43B99B38" w:rsidR="000F3389" w:rsidRPr="002C605C" w:rsidRDefault="0063173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70FF653" w14:textId="77777777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B143EF" w14:textId="6A152547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881EBB" w14:textId="128179DC" w:rsidR="000F3389" w:rsidRPr="002C605C" w:rsidRDefault="003D5643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88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DA235C1" w14:textId="77777777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69BADF" w14:textId="03E41690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32EC5B" w14:textId="22280F21" w:rsidR="000F3389" w:rsidRPr="002C605C" w:rsidRDefault="00631739" w:rsidP="006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49D8DFA7" w14:textId="77777777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4E6A8" w14:textId="2BFEBBA9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1A80D" w14:textId="29E1D87A" w:rsidR="000F3389" w:rsidRPr="002C605C" w:rsidRDefault="0063173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0%</w:t>
            </w:r>
          </w:p>
        </w:tc>
      </w:tr>
      <w:tr w:rsidR="000F3389" w:rsidRPr="002C605C" w14:paraId="0848406D" w14:textId="77777777" w:rsidTr="00F3506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08D6D9" w14:textId="64ED3119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actas y TER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26F9C2" w14:textId="71C3A274" w:rsidR="000F3389" w:rsidRPr="002C605C" w:rsidRDefault="003D5643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6583E12A" w14:textId="77777777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C4ADF" w14:textId="0CD9EBB0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312C78" w14:textId="22BA7425" w:rsidR="000F3389" w:rsidRPr="002C605C" w:rsidRDefault="003D5643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5475D559" w14:textId="77777777" w:rsidTr="00F3506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6205D7" w14:textId="65FE8D51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Observación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86CD11" w14:textId="5AC150A0" w:rsidR="000F3389" w:rsidRPr="002C605C" w:rsidRDefault="0063173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0%</w:t>
            </w:r>
          </w:p>
        </w:tc>
      </w:tr>
      <w:tr w:rsidR="000F3389" w:rsidRPr="002C605C" w14:paraId="698D4C85" w14:textId="77777777" w:rsidTr="00F35060">
        <w:trPr>
          <w:trHeight w:val="26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69ECF" w14:textId="6578683D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Transmisión de Resultados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73F1F" w14:textId="2D181DDC" w:rsidR="000F3389" w:rsidRPr="002C605C" w:rsidRDefault="0063173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38283BC9" w14:textId="77777777" w:rsidTr="00F35060">
        <w:trPr>
          <w:trHeight w:val="48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BD765C" w14:textId="71C3758A" w:rsidR="000F3389" w:rsidRPr="002C605C" w:rsidRDefault="00C235FB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Recuento de Votos y Declaración de R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esultados ( Juntas de Escrutinios)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72A4C7" w14:textId="4AC76268" w:rsidR="000F3389" w:rsidRPr="002C605C" w:rsidRDefault="001B7C8D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</w:t>
            </w:r>
            <w:r w:rsidR="0063173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14:paraId="15CCE095" w14:textId="77777777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8A7185" w14:textId="1D1CA9F4" w:rsidR="000F3389" w:rsidRPr="002C605C" w:rsidRDefault="000F3389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3203EA" w14:textId="68DBB27C" w:rsidR="000F3389" w:rsidRPr="002C605C" w:rsidRDefault="003D5643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</w:tbl>
    <w:p w14:paraId="17F5DA9F" w14:textId="156A8ADA" w:rsidR="00F35060" w:rsidRDefault="00F35060" w:rsidP="00F35060">
      <w:pPr>
        <w:rPr>
          <w:b/>
          <w:u w:val="single"/>
        </w:rPr>
      </w:pPr>
      <w:r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>
        <w:rPr>
          <w:b/>
          <w:u w:val="single"/>
        </w:rPr>
        <w:t xml:space="preserve">ervidor </w:t>
      </w:r>
      <w:hyperlink r:id="rId6" w:history="1">
        <w:r w:rsidRPr="00F37024"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14:paraId="4DD0BBDC" w14:textId="0C006779" w:rsidR="00F35060" w:rsidRDefault="00F35060" w:rsidP="00F3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</w:t>
      </w:r>
      <w:r w:rsidR="0002133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2133C" w:rsidRPr="0002133C">
        <w:rPr>
          <w:rFonts w:ascii="Arial" w:hAnsi="Arial" w:cs="Arial"/>
          <w:b/>
          <w:sz w:val="24"/>
          <w:szCs w:val="24"/>
          <w:u w:val="single"/>
        </w:rPr>
        <w:t>Diris Dimas, Saly Blanco, Trinidad Rodríguez e Itza Ortiz</w:t>
      </w:r>
    </w:p>
    <w:p w14:paraId="29EF8DCD" w14:textId="35DD75E3" w:rsidR="002204AC" w:rsidRDefault="00F35060" w:rsidP="00586008">
      <w:r>
        <w:rPr>
          <w:rFonts w:ascii="Arial" w:hAnsi="Arial" w:cs="Arial"/>
          <w:b/>
          <w:sz w:val="24"/>
          <w:szCs w:val="24"/>
        </w:rPr>
        <w:t xml:space="preserve">Corresponsable: </w:t>
      </w:r>
      <w:r w:rsidR="0002133C" w:rsidRPr="0002133C">
        <w:rPr>
          <w:rFonts w:ascii="Arial" w:hAnsi="Arial" w:cs="Arial"/>
          <w:b/>
          <w:sz w:val="24"/>
          <w:szCs w:val="24"/>
          <w:u w:val="single"/>
        </w:rPr>
        <w:t>María Eugenia Córdoba</w:t>
      </w:r>
    </w:p>
    <w:sectPr w:rsidR="002204AC" w:rsidSect="005375A4"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9A1B" w14:textId="77777777" w:rsidR="00A80A9F" w:rsidRDefault="00A80A9F" w:rsidP="000F3389">
      <w:pPr>
        <w:spacing w:after="0" w:line="240" w:lineRule="auto"/>
      </w:pPr>
      <w:r>
        <w:separator/>
      </w:r>
    </w:p>
  </w:endnote>
  <w:endnote w:type="continuationSeparator" w:id="0">
    <w:p w14:paraId="576372BD" w14:textId="77777777" w:rsidR="00A80A9F" w:rsidRDefault="00A80A9F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6203" w14:textId="77777777" w:rsidR="00A80A9F" w:rsidRDefault="00A80A9F" w:rsidP="000F3389">
      <w:pPr>
        <w:spacing w:after="0" w:line="240" w:lineRule="auto"/>
      </w:pPr>
      <w:r>
        <w:separator/>
      </w:r>
    </w:p>
  </w:footnote>
  <w:footnote w:type="continuationSeparator" w:id="0">
    <w:p w14:paraId="77ED8147" w14:textId="77777777" w:rsidR="00A80A9F" w:rsidRDefault="00A80A9F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2133C"/>
    <w:rsid w:val="00036B83"/>
    <w:rsid w:val="00065F73"/>
    <w:rsid w:val="000C0F8D"/>
    <w:rsid w:val="000E4F8D"/>
    <w:rsid w:val="000F3389"/>
    <w:rsid w:val="000F3782"/>
    <w:rsid w:val="00132122"/>
    <w:rsid w:val="001B7C8D"/>
    <w:rsid w:val="001C42A5"/>
    <w:rsid w:val="001D6A18"/>
    <w:rsid w:val="00203829"/>
    <w:rsid w:val="002204AC"/>
    <w:rsid w:val="002279FC"/>
    <w:rsid w:val="002620A7"/>
    <w:rsid w:val="002C605C"/>
    <w:rsid w:val="00362447"/>
    <w:rsid w:val="00374E05"/>
    <w:rsid w:val="003B6300"/>
    <w:rsid w:val="003D5643"/>
    <w:rsid w:val="004171FD"/>
    <w:rsid w:val="00426EDA"/>
    <w:rsid w:val="00437501"/>
    <w:rsid w:val="00487B82"/>
    <w:rsid w:val="004A0237"/>
    <w:rsid w:val="004A3ACE"/>
    <w:rsid w:val="004B1CDB"/>
    <w:rsid w:val="004F0F10"/>
    <w:rsid w:val="004F3A44"/>
    <w:rsid w:val="005007F0"/>
    <w:rsid w:val="005375A4"/>
    <w:rsid w:val="0056714A"/>
    <w:rsid w:val="00581FCB"/>
    <w:rsid w:val="00586008"/>
    <w:rsid w:val="005A5AC5"/>
    <w:rsid w:val="005F0E5A"/>
    <w:rsid w:val="00607C1A"/>
    <w:rsid w:val="00631739"/>
    <w:rsid w:val="006756DD"/>
    <w:rsid w:val="00683B5B"/>
    <w:rsid w:val="006B1B42"/>
    <w:rsid w:val="006C71B5"/>
    <w:rsid w:val="007C2C3E"/>
    <w:rsid w:val="00820B49"/>
    <w:rsid w:val="0083561A"/>
    <w:rsid w:val="008426EE"/>
    <w:rsid w:val="00845E2F"/>
    <w:rsid w:val="00846129"/>
    <w:rsid w:val="008723EF"/>
    <w:rsid w:val="00A3711E"/>
    <w:rsid w:val="00A3753A"/>
    <w:rsid w:val="00A80A9F"/>
    <w:rsid w:val="00A829C0"/>
    <w:rsid w:val="00A84B02"/>
    <w:rsid w:val="00AD6807"/>
    <w:rsid w:val="00BC1864"/>
    <w:rsid w:val="00BD02BB"/>
    <w:rsid w:val="00BD4665"/>
    <w:rsid w:val="00BD64FE"/>
    <w:rsid w:val="00C235FB"/>
    <w:rsid w:val="00CD4BD7"/>
    <w:rsid w:val="00CF78C5"/>
    <w:rsid w:val="00D019CC"/>
    <w:rsid w:val="00D2148C"/>
    <w:rsid w:val="00D750B4"/>
    <w:rsid w:val="00D86CD7"/>
    <w:rsid w:val="00DA3A16"/>
    <w:rsid w:val="00DB4D1C"/>
    <w:rsid w:val="00DC2407"/>
    <w:rsid w:val="00DF7908"/>
    <w:rsid w:val="00E530AC"/>
    <w:rsid w:val="00EF06E3"/>
    <w:rsid w:val="00EF1D71"/>
    <w:rsid w:val="00F0020C"/>
    <w:rsid w:val="00F35060"/>
    <w:rsid w:val="00F7596D"/>
    <w:rsid w:val="00F8719B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9330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e-plagel-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Martínez, Pedro</cp:lastModifiedBy>
  <cp:revision>2</cp:revision>
  <cp:lastPrinted>2024-04-02T20:26:00Z</cp:lastPrinted>
  <dcterms:created xsi:type="dcterms:W3CDTF">2024-06-05T19:39:00Z</dcterms:created>
  <dcterms:modified xsi:type="dcterms:W3CDTF">2024-06-05T19:39:00Z</dcterms:modified>
</cp:coreProperties>
</file>